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DF" w:rsidRDefault="00A03CDF" w:rsidP="00A03CDF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>31.08.2024 и</w:t>
      </w:r>
      <w:r>
        <w:rPr>
          <w:rFonts w:ascii="Calibri" w:hAnsi="Calibri" w:cs="Calibri"/>
          <w:b/>
        </w:rPr>
        <w:t xml:space="preserve">стекает срок, в течение которого участники оборота отдельных кресел-колясок вправе маркировать их средствами идентификации </w:t>
      </w:r>
      <w:r>
        <w:rPr>
          <w:rFonts w:ascii="Calibri" w:hAnsi="Calibri" w:cs="Calibri"/>
          <w:b/>
        </w:rPr>
        <w:t xml:space="preserve"> </w:t>
      </w:r>
    </w:p>
    <w:bookmarkEnd w:id="0"/>
    <w:p w:rsidR="00A03CDF" w:rsidRDefault="00A03CDF" w:rsidP="00A03CD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Речь идет о нереализованных креслах-колясках, имеющихся в наличии у участников оборота по состоянию на 1 октября 2023 года, произведенных или ввезенных на территорию РФ до 1 октября 2023 года.</w:t>
      </w:r>
    </w:p>
    <w:p w:rsidR="00A03CDF" w:rsidRDefault="00A03CDF" w:rsidP="00A03CD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Также истекает срок, в течение которого допускается оборот и вывод из оборота немаркированных кресел-колясок, произведенных в РФ или ввозимых (ввезенных) в РФ в случае ввоза с территории ЕАЭС в рамках трансграничной торговли или выпуска таможенными органами при помещении под таможенные процедуры выпуска для внутреннего потребления или реимпорта немаркированных кресел-колясок (в случае их производства вне РФ) до 1 октября 2023 года.</w:t>
      </w:r>
    </w:p>
    <w:p w:rsidR="00A03CDF" w:rsidRDefault="00A03CDF" w:rsidP="00A03CDF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(Постановление Правительства РФ от 31.05.2023 N 885)</w:t>
      </w:r>
    </w:p>
    <w:p w:rsidR="00F2187D" w:rsidRDefault="00F2187D"/>
    <w:sectPr w:rsidR="00F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83"/>
    <w:rsid w:val="007B7283"/>
    <w:rsid w:val="00A03CDF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AD356-E216-44F0-A636-FAA97B2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2024-08-09T08:58:00Z</dcterms:created>
  <dcterms:modified xsi:type="dcterms:W3CDTF">2024-08-09T08:59:00Z</dcterms:modified>
</cp:coreProperties>
</file>